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whether the statement is true or false.</w:t>
            </w:r>
          </w:p>
        </w:tc>
      </w:tr>
    </w:tbl>
    <w:p w:rsidR="005F57BC" w:rsidRDefault="005F57BC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When a note payable is repaid, the amount of cash paid equals the principal of the note.​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 w:rsidP="00814542">
            <w:pPr>
              <w:pStyle w:val="p"/>
              <w:ind w:left="270" w:hanging="27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Companies reverse accrued warranty entries so that they do not have to remember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that the warranty liability accounts reflect an expense from the previous accounting period.​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O’Brien, Inc., signs a 90-day, 9% note for $8,000.00. The entry would be recorded in the cash payments journal.​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If the term of a note is 180 days and the note is dated April 15, it is due September 15.​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The proceeds of a noninterest-bearing note are less than its maturity value. 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 w:rsidP="00814542">
            <w:pPr>
              <w:pStyle w:val="p"/>
              <w:ind w:left="270" w:hanging="27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If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principal of a 90-day note is $10,000.00 and the interest due at maturity is $246.58, the interest rate on the note is 10%.​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 w:rsidP="00814542">
            <w:pPr>
              <w:pStyle w:val="p"/>
              <w:ind w:left="180" w:hanging="18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On December 31, Peter, Inc., owes 15 days of accrued interest on a $6,000.00 note payable at 8%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interest. The adjusting entry includes a debit to Interest Expense for $20.40.​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Adjusting entries for prepaid expenses recognize the portion of the asset used in the current period as an asset.​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Supplies may be recorded initially as an expense or as an asset.​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A company can elect to repay any portion of a line of credit at any time.​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p w:rsidR="00814542" w:rsidRDefault="00814542"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11. MKF Industries initially records supplies as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expense; therefore, it should record a reversing entry for supplies.​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The closing entry for Supplies Expense would be a debit to Supplies Expense and a credit to Income Summary.​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 w:rsidP="00814542">
            <w:pPr>
              <w:pStyle w:val="p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The adjusting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entry for accrued interest debits an expense account and credits a liability account. Therefore, the closing entry debits a liability account and credits an expense account.​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​The accrual of warranty expenses is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application of the Matching Expenses with Revenue concept.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 w:rsidP="00814542">
            <w:pPr>
              <w:pStyle w:val="p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If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Bestone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Co. initially records supplies as an expense, the amount in the expense account before adjustment equals the beginning balance in the Supplies Expense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account plus all supplies bought during the current fiscal period.​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the answer choice that best completes the statement or answers the question.</w:t>
            </w:r>
          </w:p>
        </w:tc>
      </w:tr>
    </w:tbl>
    <w:p w:rsidR="005F57BC" w:rsidRDefault="005F57BC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​Obtaining capital by borrowing money for a period of time is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83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​debt financing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issuing a note payable​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​establishing a line of credit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​issuing a promissory note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​A written and signed promise to pay a sum of money at a specified time is called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24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​secured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​loan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document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​principal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​promissory note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​An amount paid for the use of money for a period of time is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55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​bank charges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​interest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​principal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​security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p w:rsidR="00814542" w:rsidRDefault="00814542"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19. ​An entry that is the exact opposite of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adjusting entry is known as a(n)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33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​closing entry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​general journal entry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​opening entry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​reversing entry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The interest accrued on borrowed funds is called​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07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​interest expense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​interest receivable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​interest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revenue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​prepaid interest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​When a note is paid at maturity, the credit is to Cash. The entry debits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259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​Notes Payable for the maturity value of the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​Notes Payable for the principal of the note and Interest Payable for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 due on the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​Notes Payable for the principal of the note and Interest Expense for the interest due on the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​Notes Payable for the maturity value of the note and Interest Expense for the interest due on the note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Expenses paid in one fiscal period but not reported as expenses until a later fiscal period are known as​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66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​accrued expenses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​matching revenue with expenses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​postponed expenses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​prepaid expenses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23. The original amount of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note is called the​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99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rate of the note​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​maturity value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​principal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​term of the note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​The date on which the principal of a note is due to be repaid is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29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​date of a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​interest date of a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​maturity date of a note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​principal date of a note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162FB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​A company signed a 90-day note on March 15 of the current year. The maturity date of the note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50"/>
            </w:tblGrid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​March 15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​June 13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​June 15</w:t>
                  </w:r>
                </w:p>
              </w:tc>
            </w:tr>
            <w:tr w:rsidR="005F57B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57BC" w:rsidRDefault="00162FB7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5F57BC" w:rsidRDefault="00162FB7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5F57BC" w:rsidRDefault="00162FB7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​July 10</w:t>
                  </w:r>
                </w:p>
              </w:tc>
            </w:tr>
          </w:tbl>
          <w:p w:rsidR="005F57BC" w:rsidRDefault="005F57BC"/>
        </w:tc>
      </w:tr>
    </w:tbl>
    <w:p w:rsidR="005F57BC" w:rsidRDefault="005F57B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F57B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7BC" w:rsidRDefault="005F57BC">
            <w:pPr>
              <w:pStyle w:val="p"/>
            </w:pPr>
          </w:p>
        </w:tc>
      </w:tr>
    </w:tbl>
    <w:p w:rsidR="005F57BC" w:rsidRDefault="005F57BC">
      <w:pPr>
        <w:spacing w:after="75"/>
      </w:pPr>
    </w:p>
    <w:p w:rsidR="005F57BC" w:rsidRDefault="005F57BC">
      <w:pPr>
        <w:spacing w:after="75"/>
      </w:pPr>
      <w:bookmarkStart w:id="0" w:name="_GoBack"/>
      <w:bookmarkEnd w:id="0"/>
    </w:p>
    <w:sectPr w:rsidR="005F57B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B7" w:rsidRDefault="00162FB7">
      <w:r>
        <w:separator/>
      </w:r>
    </w:p>
  </w:endnote>
  <w:endnote w:type="continuationSeparator" w:id="0">
    <w:p w:rsidR="00162FB7" w:rsidRDefault="0016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20"/>
      <w:gridCol w:w="1080"/>
    </w:tblGrid>
    <w:tr w:rsidR="005F57BC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5F57BC" w:rsidRDefault="00162FB7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5F57BC" w:rsidRDefault="00162FB7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7E5C27">
            <w:fldChar w:fldCharType="separate"/>
          </w:r>
          <w:r w:rsidR="00814542">
            <w:rPr>
              <w:noProof/>
            </w:rPr>
            <w:t>3</w:t>
          </w:r>
          <w:r>
            <w:fldChar w:fldCharType="end"/>
          </w:r>
        </w:p>
      </w:tc>
    </w:tr>
  </w:tbl>
  <w:p w:rsidR="005F57BC" w:rsidRDefault="005F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B7" w:rsidRDefault="00162FB7">
      <w:r>
        <w:separator/>
      </w:r>
    </w:p>
  </w:footnote>
  <w:footnote w:type="continuationSeparator" w:id="0">
    <w:p w:rsidR="00162FB7" w:rsidRDefault="0016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5F57BC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5F57B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57BC" w:rsidRDefault="005F57BC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5F57B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57BC" w:rsidRDefault="005F57BC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5F57B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F57BC" w:rsidRDefault="00162FB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5F57BC" w:rsidRDefault="005F57BC"/>
      </w:tc>
    </w:tr>
  </w:tbl>
  <w:p w:rsidR="005F57BC" w:rsidRDefault="00162FB7">
    <w:r>
      <w:br/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Study Guide Chapter 8</w:t>
    </w:r>
  </w:p>
  <w:p w:rsidR="005F57BC" w:rsidRDefault="005F57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C"/>
    <w:rsid w:val="00162FB7"/>
    <w:rsid w:val="005F57BC"/>
    <w:rsid w:val="007E5C27"/>
    <w:rsid w:val="00814542"/>
    <w:rsid w:val="009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0D8B6-5B08-447C-A9C2-12F3C5B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Chapter 8</vt:lpstr>
    </vt:vector>
  </TitlesOfParts>
  <Company>Cengage Learning Testing, Powered by Cognero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Chapter 8</dc:title>
  <dc:creator>Laurene Peterson</dc:creator>
  <cp:lastModifiedBy>Laurene Peterson</cp:lastModifiedBy>
  <cp:revision>3</cp:revision>
  <dcterms:created xsi:type="dcterms:W3CDTF">2016-08-10T23:35:00Z</dcterms:created>
  <dcterms:modified xsi:type="dcterms:W3CDTF">2016-08-10T23:41:00Z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GE2TONZZGAYDGMZV</vt:lpwstr>
  </property>
</Properties>
</file>